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76" w:type="dxa"/>
        <w:tblLook w:val="01E0" w:firstRow="1" w:lastRow="1" w:firstColumn="1" w:lastColumn="1" w:noHBand="0" w:noVBand="0"/>
      </w:tblPr>
      <w:tblGrid>
        <w:gridCol w:w="3828"/>
        <w:gridCol w:w="5670"/>
      </w:tblGrid>
      <w:tr w:rsidR="00913529" w:rsidRPr="008D2F15" w:rsidTr="009179A2">
        <w:tc>
          <w:tcPr>
            <w:tcW w:w="3828" w:type="dxa"/>
            <w:shd w:val="clear" w:color="auto" w:fill="auto"/>
          </w:tcPr>
          <w:p w:rsidR="00913529" w:rsidRPr="008D2F15" w:rsidRDefault="00913529" w:rsidP="00C957E2">
            <w:pPr>
              <w:spacing w:line="360" w:lineRule="atLeast"/>
              <w:jc w:val="center"/>
              <w:rPr>
                <w:sz w:val="26"/>
                <w:szCs w:val="26"/>
              </w:rPr>
            </w:pPr>
            <w:r>
              <w:rPr>
                <w:sz w:val="26"/>
                <w:szCs w:val="26"/>
              </w:rPr>
              <w:t>CÔNG AN TỈNH HÀ NAM</w:t>
            </w:r>
          </w:p>
          <w:p w:rsidR="00913529" w:rsidRPr="008D2F15" w:rsidRDefault="00913529" w:rsidP="00C957E2">
            <w:pPr>
              <w:tabs>
                <w:tab w:val="left" w:pos="975"/>
              </w:tabs>
              <w:spacing w:line="360" w:lineRule="atLeast"/>
              <w:jc w:val="center"/>
              <w:rPr>
                <w:b/>
                <w:sz w:val="26"/>
                <w:szCs w:val="26"/>
              </w:rPr>
            </w:pPr>
            <w:r>
              <w:rPr>
                <w:noProof/>
              </w:rPr>
              <mc:AlternateContent>
                <mc:Choice Requires="wps">
                  <w:drawing>
                    <wp:anchor distT="0" distB="0" distL="114300" distR="114300" simplePos="0" relativeHeight="251661312" behindDoc="0" locked="0" layoutInCell="1" allowOverlap="1" wp14:anchorId="066FFDA3" wp14:editId="1161FDEE">
                      <wp:simplePos x="0" y="0"/>
                      <wp:positionH relativeFrom="column">
                        <wp:posOffset>553720</wp:posOffset>
                      </wp:positionH>
                      <wp:positionV relativeFrom="paragraph">
                        <wp:posOffset>250825</wp:posOffset>
                      </wp:positionV>
                      <wp:extent cx="1422400" cy="0"/>
                      <wp:effectExtent l="6985" t="5715" r="889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19.75pt" to="155.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gQ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TyZ5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"/>
                  </w:pict>
                </mc:Fallback>
              </mc:AlternateContent>
            </w:r>
            <w:r>
              <w:rPr>
                <w:b/>
                <w:noProof/>
                <w:sz w:val="26"/>
                <w:szCs w:val="26"/>
              </w:rPr>
              <mc:AlternateContent>
                <mc:Choice Requires="wps">
                  <w:drawing>
                    <wp:anchor distT="0" distB="0" distL="114300" distR="114300" simplePos="0" relativeHeight="251659264" behindDoc="0" locked="0" layoutInCell="1" allowOverlap="1" wp14:anchorId="77575146" wp14:editId="6BD5E503">
                      <wp:simplePos x="0" y="0"/>
                      <wp:positionH relativeFrom="column">
                        <wp:posOffset>617220</wp:posOffset>
                      </wp:positionH>
                      <wp:positionV relativeFrom="paragraph">
                        <wp:posOffset>203200</wp:posOffset>
                      </wp:positionV>
                      <wp:extent cx="0" cy="25400"/>
                      <wp:effectExtent l="13335" t="15240" r="1524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A70ocdGQIAADUEAAAOAAAAAAAAAAAAAAAAAC4CAABkcnMvZTJvRG9jLnhtbFBLAQItABQABgAI&#10;AAAAIQCUQLSn2wAAAAcBAAAPAAAAAAAAAAAAAAAAAHMEAABkcnMvZG93bnJldi54bWxQSwUGAAAA&#10;AAQABADzAAAAewUAAAAA&#10;" strokeweight="1pt"/>
                  </w:pict>
                </mc:Fallback>
              </mc:AlternateContent>
            </w:r>
            <w:r>
              <w:rPr>
                <w:b/>
                <w:sz w:val="26"/>
                <w:szCs w:val="26"/>
              </w:rPr>
              <w:t>CÔNG AN HUYỆN BÌNH LỤC</w:t>
            </w:r>
          </w:p>
        </w:tc>
        <w:tc>
          <w:tcPr>
            <w:tcW w:w="5670" w:type="dxa"/>
            <w:shd w:val="clear" w:color="auto" w:fill="auto"/>
          </w:tcPr>
          <w:p w:rsidR="00913529" w:rsidRPr="008D2F15" w:rsidRDefault="00913529" w:rsidP="00C957E2">
            <w:pPr>
              <w:spacing w:line="360" w:lineRule="atLeast"/>
              <w:jc w:val="center"/>
              <w:rPr>
                <w:b/>
                <w:sz w:val="26"/>
                <w:szCs w:val="26"/>
              </w:rPr>
            </w:pPr>
            <w:r w:rsidRPr="008D2F15">
              <w:rPr>
                <w:b/>
                <w:sz w:val="26"/>
                <w:szCs w:val="26"/>
              </w:rPr>
              <w:t xml:space="preserve">CỘNG HÒA XÃ HỘI CHỦ NGHĨA VIỆT </w:t>
            </w:r>
            <w:smartTag w:uri="urn:schemas-microsoft-com:office:smarttags" w:element="country-region">
              <w:smartTag w:uri="urn:schemas-microsoft-com:office:smarttags" w:element="place">
                <w:r w:rsidRPr="008D2F15">
                  <w:rPr>
                    <w:b/>
                    <w:sz w:val="26"/>
                    <w:szCs w:val="26"/>
                  </w:rPr>
                  <w:t>NAM</w:t>
                </w:r>
              </w:smartTag>
            </w:smartTag>
          </w:p>
          <w:p w:rsidR="00913529" w:rsidRPr="008D2F15" w:rsidRDefault="00913529" w:rsidP="00C957E2">
            <w:pPr>
              <w:spacing w:line="360" w:lineRule="atLeast"/>
              <w:jc w:val="center"/>
              <w:rPr>
                <w:b/>
              </w:rPr>
            </w:pPr>
            <w:r w:rsidRPr="008D2F15">
              <w:rPr>
                <w:b/>
              </w:rPr>
              <w:t>Độc lập – Tự do – Hạnh phúc</w:t>
            </w:r>
          </w:p>
          <w:p w:rsidR="00913529" w:rsidRPr="00EE5151" w:rsidRDefault="00913529" w:rsidP="00C957E2">
            <w:pPr>
              <w:spacing w:before="240" w:line="360" w:lineRule="atLeast"/>
              <w:jc w:val="center"/>
            </w:pPr>
            <w:r>
              <w:rPr>
                <w:noProof/>
              </w:rPr>
              <mc:AlternateContent>
                <mc:Choice Requires="wps">
                  <w:drawing>
                    <wp:anchor distT="0" distB="0" distL="114300" distR="114300" simplePos="0" relativeHeight="251660288" behindDoc="0" locked="0" layoutInCell="1" allowOverlap="1" wp14:anchorId="07BF843A" wp14:editId="59405A58">
                      <wp:simplePos x="0" y="0"/>
                      <wp:positionH relativeFrom="column">
                        <wp:posOffset>601345</wp:posOffset>
                      </wp:positionH>
                      <wp:positionV relativeFrom="paragraph">
                        <wp:posOffset>22860</wp:posOffset>
                      </wp:positionV>
                      <wp:extent cx="2305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5pt,1.8pt" to="228.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"/>
                  </w:pict>
                </mc:Fallback>
              </mc:AlternateContent>
            </w:r>
            <w:r>
              <w:t xml:space="preserve">               </w:t>
            </w:r>
            <w:r w:rsidRPr="008D2F15">
              <w:rPr>
                <w:i/>
              </w:rPr>
              <w:t>Bình Lục</w:t>
            </w:r>
            <w:r w:rsidRPr="00EE5151">
              <w:t>, ngày</w:t>
            </w:r>
            <w:r w:rsidR="00672C7A">
              <w:rPr>
                <w:szCs w:val="16"/>
              </w:rPr>
              <w:t xml:space="preserve"> 20</w:t>
            </w:r>
            <w:r>
              <w:rPr>
                <w:szCs w:val="16"/>
              </w:rPr>
              <w:t xml:space="preserve"> </w:t>
            </w:r>
            <w:r w:rsidRPr="00EE5151">
              <w:t>thán</w:t>
            </w:r>
            <w:r w:rsidR="00672C7A">
              <w:t>g 4</w:t>
            </w:r>
            <w:r>
              <w:t xml:space="preserve"> năm 2020</w:t>
            </w:r>
          </w:p>
        </w:tc>
      </w:tr>
    </w:tbl>
    <w:p w:rsidR="00913529" w:rsidRDefault="00913529" w:rsidP="00913529">
      <w:pPr>
        <w:tabs>
          <w:tab w:val="left" w:pos="1580"/>
          <w:tab w:val="center" w:pos="4320"/>
        </w:tabs>
        <w:spacing w:line="360" w:lineRule="atLeast"/>
        <w:jc w:val="center"/>
        <w:rPr>
          <w:b/>
          <w:sz w:val="32"/>
          <w:szCs w:val="32"/>
        </w:rPr>
      </w:pPr>
    </w:p>
    <w:p w:rsidR="00913529" w:rsidRDefault="00CE31D1" w:rsidP="00913529">
      <w:pPr>
        <w:tabs>
          <w:tab w:val="left" w:pos="1580"/>
          <w:tab w:val="center" w:pos="4320"/>
        </w:tabs>
        <w:spacing w:line="360" w:lineRule="atLeast"/>
        <w:jc w:val="center"/>
        <w:rPr>
          <w:b/>
        </w:rPr>
      </w:pPr>
      <w:r>
        <w:rPr>
          <w:b/>
        </w:rPr>
        <w:t>BÁO CÁO</w:t>
      </w:r>
    </w:p>
    <w:p w:rsidR="00CE31D1" w:rsidRDefault="00CE31D1" w:rsidP="00913529">
      <w:pPr>
        <w:tabs>
          <w:tab w:val="left" w:pos="1580"/>
          <w:tab w:val="center" w:pos="4320"/>
        </w:tabs>
        <w:spacing w:line="360" w:lineRule="atLeast"/>
        <w:jc w:val="center"/>
        <w:rPr>
          <w:b/>
        </w:rPr>
      </w:pPr>
      <w:proofErr w:type="gramStart"/>
      <w:r>
        <w:rPr>
          <w:b/>
        </w:rPr>
        <w:t>Sơ</w:t>
      </w:r>
      <w:proofErr w:type="gramEnd"/>
      <w:r>
        <w:rPr>
          <w:b/>
        </w:rPr>
        <w:t xml:space="preserve"> kết t</w:t>
      </w:r>
      <w:r w:rsidR="00913529">
        <w:rPr>
          <w:b/>
        </w:rPr>
        <w:t>ình hình, kết quả thực hiện thẩm quyền được giao tiến hành</w:t>
      </w:r>
    </w:p>
    <w:p w:rsidR="00CE31D1" w:rsidRDefault="00913529" w:rsidP="00913529">
      <w:pPr>
        <w:tabs>
          <w:tab w:val="left" w:pos="1580"/>
          <w:tab w:val="center" w:pos="4320"/>
        </w:tabs>
        <w:spacing w:line="360" w:lineRule="atLeast"/>
        <w:jc w:val="center"/>
        <w:rPr>
          <w:b/>
        </w:rPr>
      </w:pPr>
      <w:r>
        <w:rPr>
          <w:b/>
        </w:rPr>
        <w:t xml:space="preserve"> </w:t>
      </w:r>
      <w:proofErr w:type="gramStart"/>
      <w:r>
        <w:rPr>
          <w:b/>
        </w:rPr>
        <w:t>một</w:t>
      </w:r>
      <w:proofErr w:type="gramEnd"/>
      <w:r>
        <w:rPr>
          <w:b/>
        </w:rPr>
        <w:t xml:space="preserve"> số hoạt động điều tra theo quy định của Bộ luật Tố tụng hình sự</w:t>
      </w:r>
    </w:p>
    <w:p w:rsidR="00913529" w:rsidRDefault="00913529" w:rsidP="00CE31D1">
      <w:pPr>
        <w:tabs>
          <w:tab w:val="left" w:pos="1580"/>
          <w:tab w:val="center" w:pos="4320"/>
        </w:tabs>
        <w:spacing w:line="360" w:lineRule="atLeast"/>
        <w:jc w:val="center"/>
        <w:rPr>
          <w:b/>
        </w:rPr>
      </w:pPr>
      <w:r>
        <w:rPr>
          <w:b/>
        </w:rPr>
        <w:t xml:space="preserve"> </w:t>
      </w:r>
      <w:proofErr w:type="gramStart"/>
      <w:r>
        <w:rPr>
          <w:b/>
        </w:rPr>
        <w:t>và</w:t>
      </w:r>
      <w:proofErr w:type="gramEnd"/>
      <w:r>
        <w:rPr>
          <w:b/>
        </w:rPr>
        <w:t xml:space="preserve"> Luật Tổ chức cơ quan điều tra hình sự năm 2015</w:t>
      </w:r>
    </w:p>
    <w:p w:rsidR="002A35C6" w:rsidRDefault="002A35C6" w:rsidP="00CE31D1">
      <w:pPr>
        <w:tabs>
          <w:tab w:val="left" w:pos="1580"/>
          <w:tab w:val="center" w:pos="4320"/>
        </w:tabs>
        <w:spacing w:line="360" w:lineRule="atLeast"/>
        <w:jc w:val="center"/>
        <w:rPr>
          <w:b/>
        </w:rPr>
      </w:pPr>
    </w:p>
    <w:p w:rsidR="009179A2" w:rsidRDefault="002A35C6" w:rsidP="00373ACA">
      <w:pPr>
        <w:spacing w:line="312" w:lineRule="auto"/>
        <w:jc w:val="both"/>
      </w:pPr>
      <w:r>
        <w:tab/>
      </w:r>
      <w:r w:rsidRPr="002A35C6">
        <w:t xml:space="preserve">Thực hiện công văn số 60/PC05 ngày 31 tháng 3 năm 2020 của Phòng Cảnh sát môi trường về việc Sơ kết tình hình, kết quả thực hiện thẩm quyền được giao tiến hành một số hoạt động điều tra theo quy định của Bộ luật Tố tụng hình sự và Luật Tổ chức cơ quan điều tra hình sự năm 2015. Công </w:t>
      </w:r>
      <w:proofErr w:type="gramStart"/>
      <w:r w:rsidRPr="002A35C6">
        <w:t>an</w:t>
      </w:r>
      <w:proofErr w:type="gramEnd"/>
      <w:r w:rsidRPr="002A35C6">
        <w:t xml:space="preserve"> huyện Bình Lục xin báo cáo như sau:</w:t>
      </w:r>
    </w:p>
    <w:p w:rsidR="00913529" w:rsidRPr="009179A2" w:rsidRDefault="002A35C6" w:rsidP="00373ACA">
      <w:pPr>
        <w:pStyle w:val="ListParagraph"/>
        <w:numPr>
          <w:ilvl w:val="0"/>
          <w:numId w:val="9"/>
        </w:numPr>
        <w:spacing w:line="312" w:lineRule="auto"/>
        <w:ind w:left="993" w:hanging="284"/>
        <w:jc w:val="both"/>
      </w:pPr>
      <w:r w:rsidRPr="009179A2">
        <w:rPr>
          <w:b/>
          <w:sz w:val="26"/>
          <w:szCs w:val="26"/>
        </w:rPr>
        <w:t>TÌNH HÌNH CÔNG TÁC CHỈ ĐẠO TRIỂN KHAI</w:t>
      </w:r>
    </w:p>
    <w:p w:rsidR="009179A2" w:rsidRDefault="002A35C6" w:rsidP="00373ACA">
      <w:pPr>
        <w:pStyle w:val="ListParagraph"/>
        <w:numPr>
          <w:ilvl w:val="0"/>
          <w:numId w:val="4"/>
        </w:numPr>
        <w:tabs>
          <w:tab w:val="left" w:pos="993"/>
        </w:tabs>
        <w:spacing w:line="312" w:lineRule="auto"/>
        <w:ind w:left="0" w:firstLine="709"/>
        <w:rPr>
          <w:b/>
        </w:rPr>
      </w:pPr>
      <w:r w:rsidRPr="009179A2">
        <w:rPr>
          <w:b/>
        </w:rPr>
        <w:t>Tình hình vi phạm pháp luật về môi trường, tài nguyên, an toàn thực phẩm</w:t>
      </w:r>
    </w:p>
    <w:p w:rsidR="00373ACA" w:rsidRDefault="00CE31D1" w:rsidP="00373ACA">
      <w:pPr>
        <w:pStyle w:val="ListParagraph"/>
        <w:tabs>
          <w:tab w:val="left" w:pos="993"/>
        </w:tabs>
        <w:spacing w:line="312" w:lineRule="auto"/>
        <w:ind w:left="0" w:firstLine="709"/>
        <w:jc w:val="both"/>
      </w:pPr>
      <w:r w:rsidRPr="009179A2">
        <w:rPr>
          <w:lang w:val="vi-VN"/>
        </w:rPr>
        <w:t>Địa bàn huyện Bình Lục có 1</w:t>
      </w:r>
      <w:r>
        <w:t>6</w:t>
      </w:r>
      <w:r w:rsidRPr="009179A2">
        <w:rPr>
          <w:lang w:val="vi-VN"/>
        </w:rPr>
        <w:t xml:space="preserve"> xã và 01 thị trấn, phía Đông giáp với xã Mỹ Thuận, huyện Mỹ Lộc, tỉnh Nam Định ; phía Nam giáp với xã Mỹ Thuận, huyện Mỹ Lộc, tỉnh Nam Định; phía Bắc giáp với huyện Ý yên, tỉnh Nam Định; Phía Tây giáp với huyện Lý Nhân. Có 02 tuyến giao thông là QL21A; QL21B chạy qua. Hệ thống giao thông như trên thuận lợi cho nhân dân đi lại, thông thương phát triển kinh tế, xã hội. Trong thời gian qua tình hình kinh tế - xã hội trên địa bàn huyện Bình Lục tiếp tục ổn định và phát triển toàn diện trên các lĩnh vực. Tuy nhiên do tác động của khủng hoảng tài chính và suy thoái kinh tế trên thế giới và trong nước, lạm phát và chỉ số giá tiêu dùng tăng cao đã phần nào ảnh hưởng đến sự phát triển kinh tế, văn hóa, x</w:t>
      </w:r>
      <w:r w:rsidR="00373ACA">
        <w:rPr>
          <w:lang w:val="vi-VN"/>
        </w:rPr>
        <w:t>ã hội trên địa bàn toàn huyện.</w:t>
      </w:r>
    </w:p>
    <w:p w:rsidR="009179A2" w:rsidRDefault="00CE31D1" w:rsidP="00373ACA">
      <w:pPr>
        <w:pStyle w:val="ListParagraph"/>
        <w:tabs>
          <w:tab w:val="left" w:pos="993"/>
        </w:tabs>
        <w:spacing w:line="312" w:lineRule="auto"/>
        <w:ind w:left="0" w:firstLine="709"/>
        <w:jc w:val="both"/>
      </w:pPr>
      <w:r w:rsidRPr="009179A2">
        <w:rPr>
          <w:lang w:val="vi-VN"/>
        </w:rPr>
        <w:t xml:space="preserve">Hiện nay trên địa bàn huyện có </w:t>
      </w:r>
      <w:r>
        <w:t>250</w:t>
      </w:r>
      <w:r w:rsidRPr="009179A2">
        <w:rPr>
          <w:lang w:val="vi-VN"/>
        </w:rPr>
        <w:t xml:space="preserve"> doanh nghiệp đang hoạt động sản xuất kinh doanh, trong đó ngành nghề chủ yếu xây dựng vừa và nhỏ và kinh doanh vật liệu xây dựng, may. Do những khó khăn trong sản xuất kinh doanh nên một số doanh nghiệp sản phẩm tiêu thụ khó, doanh nghiệp sản xuất vật liệu xây dựng hiệu quả thấp, nhiều doanh nghiệp phải phá sản, giải thể, nợ lương công nhân. Một số doanh nghiệp không thực hiện tốt các quy định về bảo vệ môi trường, một số cơ sở kinh doanh hàng ăn uống, các cơ sở giết mổ gia súc, động vật vi phạm điều kiện vệ sinh an toàn thực phầm</w:t>
      </w:r>
      <w:r>
        <w:t>.</w:t>
      </w:r>
      <w:r w:rsidR="002A35C6">
        <w:t xml:space="preserve"> </w:t>
      </w:r>
    </w:p>
    <w:p w:rsidR="002A35C6" w:rsidRPr="009179A2" w:rsidRDefault="002A35C6" w:rsidP="00373ACA">
      <w:pPr>
        <w:pStyle w:val="ListParagraph"/>
        <w:tabs>
          <w:tab w:val="left" w:pos="993"/>
        </w:tabs>
        <w:spacing w:line="312" w:lineRule="auto"/>
        <w:ind w:left="0" w:firstLine="709"/>
        <w:jc w:val="both"/>
        <w:rPr>
          <w:b/>
        </w:rPr>
      </w:pPr>
      <w:r>
        <w:lastRenderedPageBreak/>
        <w:t xml:space="preserve">Thời gian qua, lực lượng Cảnh sát môi trường Công an huyện Bình Lục đã chủ động nắm tình hình địa bàn, áp dụng đồng bộ các biện pháp nghiêp vụ kịp thời phát hiện tội phạm và các hành vi vi phạm pháp luật về môi trường, tài nguyên, an toàn thực phẩm để xác minh, xử lý theo đúng quy định. </w:t>
      </w:r>
      <w:proofErr w:type="gramStart"/>
      <w:r>
        <w:t>Qua đó, không để tình hình diễn biến phức tạp, gây dư luận xấu trong nhân dân.</w:t>
      </w:r>
      <w:proofErr w:type="gramEnd"/>
    </w:p>
    <w:p w:rsidR="002A35C6" w:rsidRPr="009179A2" w:rsidRDefault="002A35C6" w:rsidP="00373ACA">
      <w:pPr>
        <w:pStyle w:val="ListParagraph"/>
        <w:numPr>
          <w:ilvl w:val="0"/>
          <w:numId w:val="4"/>
        </w:numPr>
        <w:spacing w:line="312" w:lineRule="auto"/>
        <w:rPr>
          <w:b/>
        </w:rPr>
      </w:pPr>
      <w:r w:rsidRPr="009179A2">
        <w:rPr>
          <w:b/>
        </w:rPr>
        <w:t>Công tác chỉ đạo, triển khai thi hành</w:t>
      </w:r>
    </w:p>
    <w:p w:rsidR="009179A2" w:rsidRDefault="002A35C6" w:rsidP="00373ACA">
      <w:pPr>
        <w:pStyle w:val="ListParagraph"/>
        <w:spacing w:line="312" w:lineRule="auto"/>
        <w:ind w:left="0" w:firstLine="720"/>
        <w:jc w:val="both"/>
        <w:rPr>
          <w:color w:val="000000"/>
          <w:shd w:val="clear" w:color="auto" w:fill="FFFFFF"/>
        </w:rPr>
      </w:pPr>
      <w:r>
        <w:rPr>
          <w:color w:val="000000"/>
          <w:shd w:val="clear" w:color="auto" w:fill="FFFFFF"/>
        </w:rPr>
        <w:t>Công an huyện đã tổ chức quán triệt và triển khai cho 100% cán bộ chiến sỹ trong công an huyện</w:t>
      </w:r>
      <w:r w:rsidR="00DF4BEC">
        <w:rPr>
          <w:color w:val="000000"/>
          <w:shd w:val="clear" w:color="auto" w:fill="FFFFFF"/>
        </w:rPr>
        <w:t xml:space="preserve"> về</w:t>
      </w:r>
      <w:r>
        <w:rPr>
          <w:color w:val="000000"/>
          <w:shd w:val="clear" w:color="auto" w:fill="FFFFFF"/>
        </w:rPr>
        <w:t xml:space="preserve"> Bộ luật Hình sự năm 2015 (sửa đổi bổ sung năm 2017), Bộ luật TTHS năm 2015 và Luật Tổ chức CQĐTHS năm 2015</w:t>
      </w:r>
      <w:r w:rsidR="00DF4BEC">
        <w:rPr>
          <w:color w:val="000000"/>
          <w:shd w:val="clear" w:color="auto" w:fill="FFFFFF"/>
        </w:rPr>
        <w:t xml:space="preserve"> để học tập, nghiên cứu, tổ chức thực hiện đảm bảo thống nhất, theo đúng quy định của pháp luật.</w:t>
      </w:r>
    </w:p>
    <w:p w:rsidR="009179A2" w:rsidRDefault="00DF4BEC" w:rsidP="00373ACA">
      <w:pPr>
        <w:pStyle w:val="ListParagraph"/>
        <w:numPr>
          <w:ilvl w:val="0"/>
          <w:numId w:val="9"/>
        </w:numPr>
        <w:tabs>
          <w:tab w:val="left" w:pos="1134"/>
        </w:tabs>
        <w:spacing w:line="312" w:lineRule="auto"/>
        <w:ind w:left="0" w:firstLine="709"/>
        <w:jc w:val="both"/>
        <w:rPr>
          <w:b/>
          <w:color w:val="000000"/>
          <w:spacing w:val="-6"/>
          <w:sz w:val="26"/>
          <w:szCs w:val="26"/>
          <w:shd w:val="clear" w:color="auto" w:fill="FFFFFF"/>
        </w:rPr>
      </w:pPr>
      <w:r w:rsidRPr="009179A2">
        <w:rPr>
          <w:b/>
          <w:color w:val="000000"/>
          <w:spacing w:val="-6"/>
          <w:sz w:val="26"/>
          <w:szCs w:val="26"/>
          <w:shd w:val="clear" w:color="auto" w:fill="FFFFFF"/>
        </w:rPr>
        <w:t>KẾT QUẢ ÁP DỤNG</w:t>
      </w:r>
      <w:r w:rsidR="009179A2">
        <w:rPr>
          <w:b/>
          <w:color w:val="000000"/>
          <w:spacing w:val="-6"/>
          <w:sz w:val="26"/>
          <w:szCs w:val="26"/>
          <w:shd w:val="clear" w:color="auto" w:fill="FFFFFF"/>
        </w:rPr>
        <w:t xml:space="preserve"> PHÁP LUẬT TRONG THỰC HIỆN THẨM </w:t>
      </w:r>
      <w:r w:rsidRPr="009179A2">
        <w:rPr>
          <w:b/>
          <w:color w:val="000000"/>
          <w:spacing w:val="-6"/>
          <w:sz w:val="26"/>
          <w:szCs w:val="26"/>
          <w:shd w:val="clear" w:color="auto" w:fill="FFFFFF"/>
        </w:rPr>
        <w:t>QUYỀN ĐƯỢC GIAO TIẾN HÀNH MỘT SỐ HOẠT ĐỘNG ĐIỀU TRA</w:t>
      </w:r>
    </w:p>
    <w:p w:rsidR="009179A2" w:rsidRPr="00373ACA" w:rsidRDefault="00B00E9E" w:rsidP="00373ACA">
      <w:pPr>
        <w:pStyle w:val="ListParagraph"/>
        <w:numPr>
          <w:ilvl w:val="0"/>
          <w:numId w:val="10"/>
        </w:numPr>
        <w:tabs>
          <w:tab w:val="left" w:pos="1134"/>
        </w:tabs>
        <w:spacing w:line="312" w:lineRule="auto"/>
        <w:jc w:val="both"/>
        <w:rPr>
          <w:b/>
          <w:color w:val="000000"/>
          <w:spacing w:val="-6"/>
          <w:sz w:val="26"/>
          <w:szCs w:val="26"/>
          <w:shd w:val="clear" w:color="auto" w:fill="FFFFFF"/>
        </w:rPr>
      </w:pPr>
      <w:r w:rsidRPr="00373ACA">
        <w:rPr>
          <w:b/>
          <w:color w:val="000000"/>
          <w:shd w:val="clear" w:color="auto" w:fill="FFFFFF"/>
        </w:rPr>
        <w:t>Số liệu về tiếp nhận đơn thư, khiếu nại, tố giác tin báo về tội phạm</w:t>
      </w:r>
    </w:p>
    <w:p w:rsidR="009179A2" w:rsidRDefault="00161E11" w:rsidP="00373ACA">
      <w:pPr>
        <w:tabs>
          <w:tab w:val="left" w:pos="1134"/>
        </w:tabs>
        <w:spacing w:line="312" w:lineRule="auto"/>
        <w:ind w:firstLine="709"/>
        <w:jc w:val="both"/>
        <w:rPr>
          <w:b/>
          <w:color w:val="000000"/>
          <w:spacing w:val="-6"/>
          <w:sz w:val="26"/>
          <w:szCs w:val="26"/>
          <w:shd w:val="clear" w:color="auto" w:fill="FFFFFF"/>
        </w:rPr>
      </w:pPr>
      <w:r>
        <w:t xml:space="preserve">- </w:t>
      </w:r>
      <w:r w:rsidRPr="009179A2">
        <w:rPr>
          <w:spacing w:val="-4"/>
        </w:rPr>
        <w:t xml:space="preserve">Số </w:t>
      </w:r>
      <w:proofErr w:type="gramStart"/>
      <w:r w:rsidRPr="009179A2">
        <w:rPr>
          <w:spacing w:val="-4"/>
        </w:rPr>
        <w:t>đơn</w:t>
      </w:r>
      <w:proofErr w:type="gramEnd"/>
      <w:r w:rsidRPr="009179A2">
        <w:rPr>
          <w:spacing w:val="-4"/>
        </w:rPr>
        <w:t xml:space="preserve"> thư, khiếu nại, tố giác tin báo về tội phạm và VPPL đã tiếp nhận: 0</w:t>
      </w:r>
    </w:p>
    <w:p w:rsidR="009179A2" w:rsidRDefault="00161E11" w:rsidP="00373ACA">
      <w:pPr>
        <w:tabs>
          <w:tab w:val="left" w:pos="1134"/>
        </w:tabs>
        <w:spacing w:line="312" w:lineRule="auto"/>
        <w:ind w:firstLine="709"/>
        <w:jc w:val="both"/>
        <w:rPr>
          <w:b/>
          <w:color w:val="000000"/>
          <w:spacing w:val="-6"/>
          <w:sz w:val="26"/>
          <w:szCs w:val="26"/>
          <w:shd w:val="clear" w:color="auto" w:fill="FFFFFF"/>
        </w:rPr>
      </w:pPr>
      <w:r>
        <w:t>-</w:t>
      </w:r>
      <w:r w:rsidRPr="00161E11">
        <w:t xml:space="preserve"> </w:t>
      </w:r>
      <w:r>
        <w:t xml:space="preserve">Số </w:t>
      </w:r>
      <w:proofErr w:type="gramStart"/>
      <w:r>
        <w:t>đơn</w:t>
      </w:r>
      <w:proofErr w:type="gramEnd"/>
      <w:r>
        <w:t xml:space="preserve"> thư, khiếu nại, tố giác tin báo về tội phạm và VPPLtrực tiếp tiến hành xác minh: 0</w:t>
      </w:r>
    </w:p>
    <w:p w:rsidR="009179A2" w:rsidRDefault="00161E11" w:rsidP="00373ACA">
      <w:pPr>
        <w:tabs>
          <w:tab w:val="left" w:pos="1134"/>
        </w:tabs>
        <w:spacing w:line="312" w:lineRule="auto"/>
        <w:ind w:firstLine="709"/>
        <w:jc w:val="both"/>
        <w:rPr>
          <w:b/>
          <w:color w:val="000000"/>
          <w:spacing w:val="-6"/>
          <w:sz w:val="26"/>
          <w:szCs w:val="26"/>
          <w:shd w:val="clear" w:color="auto" w:fill="FFFFFF"/>
        </w:rPr>
      </w:pPr>
      <w:r>
        <w:t xml:space="preserve">- Số </w:t>
      </w:r>
      <w:proofErr w:type="gramStart"/>
      <w:r>
        <w:t>đơn</w:t>
      </w:r>
      <w:proofErr w:type="gramEnd"/>
      <w:r>
        <w:t xml:space="preserve"> thư, khiếu nại, tố giác tin báo về tội phạm và VPPL đã chuyển các lực lượng khác ngoài CAND để giải quyết theo thẩm quyền: 0</w:t>
      </w:r>
    </w:p>
    <w:p w:rsidR="00161E11" w:rsidRPr="009179A2" w:rsidRDefault="00161E11" w:rsidP="00373ACA">
      <w:pPr>
        <w:tabs>
          <w:tab w:val="left" w:pos="1134"/>
        </w:tabs>
        <w:spacing w:line="312" w:lineRule="auto"/>
        <w:ind w:firstLine="709"/>
        <w:jc w:val="both"/>
        <w:rPr>
          <w:b/>
          <w:color w:val="000000"/>
          <w:spacing w:val="-6"/>
          <w:sz w:val="26"/>
          <w:szCs w:val="26"/>
          <w:shd w:val="clear" w:color="auto" w:fill="FFFFFF"/>
        </w:rPr>
      </w:pPr>
      <w:r>
        <w:t xml:space="preserve">- Số </w:t>
      </w:r>
      <w:proofErr w:type="gramStart"/>
      <w:r>
        <w:t>đơn</w:t>
      </w:r>
      <w:proofErr w:type="gramEnd"/>
      <w:r>
        <w:t xml:space="preserve"> thư, khiếu nại, tố giác tin báo về tội phạm và VPPL đã chuyển cơ quan khác ngoài CAND để giải quyết theo thẩm quyền: 0</w:t>
      </w:r>
    </w:p>
    <w:p w:rsidR="00B00E9E" w:rsidRPr="00373ACA" w:rsidRDefault="00B00E9E" w:rsidP="00373ACA">
      <w:pPr>
        <w:pStyle w:val="ListParagraph"/>
        <w:numPr>
          <w:ilvl w:val="0"/>
          <w:numId w:val="10"/>
        </w:numPr>
        <w:tabs>
          <w:tab w:val="left" w:pos="993"/>
        </w:tabs>
        <w:spacing w:line="312" w:lineRule="auto"/>
        <w:ind w:left="0" w:firstLine="709"/>
        <w:jc w:val="both"/>
        <w:rPr>
          <w:b/>
        </w:rPr>
      </w:pPr>
      <w:r w:rsidRPr="00373ACA">
        <w:rPr>
          <w:b/>
          <w:color w:val="000000"/>
          <w:shd w:val="clear" w:color="auto" w:fill="FFFFFF"/>
        </w:rPr>
        <w:t>Kết quả số liệu phát hiện, đấu tranh, điều tra xử lý tội phạm, vi phạm pháp luật về môi trường, tài nguyên, an toàn thực phẩm</w:t>
      </w:r>
    </w:p>
    <w:p w:rsidR="00B00E9E" w:rsidRDefault="00B00E9E" w:rsidP="00373ACA">
      <w:pPr>
        <w:pStyle w:val="ListParagraph"/>
        <w:spacing w:line="312" w:lineRule="auto"/>
        <w:ind w:left="0" w:firstLine="709"/>
        <w:jc w:val="both"/>
        <w:rPr>
          <w:color w:val="000000"/>
          <w:shd w:val="clear" w:color="auto" w:fill="FFFFFF"/>
        </w:rPr>
      </w:pPr>
      <w:r>
        <w:rPr>
          <w:color w:val="000000"/>
          <w:shd w:val="clear" w:color="auto" w:fill="FFFFFF"/>
        </w:rPr>
        <w:t>- Số vụ/đối tượng</w:t>
      </w:r>
      <w:r w:rsidR="00373ACA">
        <w:rPr>
          <w:color w:val="000000"/>
          <w:shd w:val="clear" w:color="auto" w:fill="FFFFFF"/>
        </w:rPr>
        <w:t xml:space="preserve"> VPPL do đơn vị phát hiện: 0</w:t>
      </w:r>
    </w:p>
    <w:p w:rsidR="00B00E9E" w:rsidRDefault="00B00E9E" w:rsidP="00373ACA">
      <w:pPr>
        <w:pStyle w:val="ListParagraph"/>
        <w:spacing w:line="312" w:lineRule="auto"/>
        <w:ind w:left="0" w:firstLine="709"/>
        <w:jc w:val="both"/>
        <w:rPr>
          <w:color w:val="000000"/>
          <w:shd w:val="clear" w:color="auto" w:fill="FFFFFF"/>
        </w:rPr>
      </w:pPr>
      <w:r>
        <w:rPr>
          <w:color w:val="000000"/>
          <w:shd w:val="clear" w:color="auto" w:fill="FFFFFF"/>
        </w:rPr>
        <w:t>- Số vụ/đối tượng VPPL đã trực tiếp xử lý</w:t>
      </w:r>
      <w:r w:rsidR="00373ACA">
        <w:rPr>
          <w:color w:val="000000"/>
          <w:shd w:val="clear" w:color="auto" w:fill="FFFFFF"/>
        </w:rPr>
        <w:t>: 0</w:t>
      </w:r>
    </w:p>
    <w:p w:rsidR="00B00E9E" w:rsidRDefault="00B00E9E" w:rsidP="00373ACA">
      <w:pPr>
        <w:pStyle w:val="ListParagraph"/>
        <w:spacing w:line="312" w:lineRule="auto"/>
        <w:ind w:left="0" w:firstLine="709"/>
        <w:jc w:val="both"/>
        <w:rPr>
          <w:color w:val="000000"/>
          <w:shd w:val="clear" w:color="auto" w:fill="FFFFFF"/>
        </w:rPr>
      </w:pPr>
      <w:r>
        <w:rPr>
          <w:color w:val="000000"/>
          <w:shd w:val="clear" w:color="auto" w:fill="FFFFFF"/>
        </w:rPr>
        <w:t>- Số vụ/đối tượng VPPL do đơn vị phát hiện chuyển cơ quan khác xử lý</w:t>
      </w:r>
      <w:r w:rsidR="00373ACA">
        <w:rPr>
          <w:color w:val="000000"/>
          <w:shd w:val="clear" w:color="auto" w:fill="FFFFFF"/>
        </w:rPr>
        <w:t>: 0</w:t>
      </w:r>
    </w:p>
    <w:p w:rsidR="00B00E9E" w:rsidRDefault="00B00E9E" w:rsidP="00373ACA">
      <w:pPr>
        <w:pStyle w:val="ListParagraph"/>
        <w:spacing w:line="312" w:lineRule="auto"/>
        <w:ind w:left="0" w:firstLine="709"/>
        <w:jc w:val="both"/>
        <w:rPr>
          <w:color w:val="000000"/>
          <w:shd w:val="clear" w:color="auto" w:fill="FFFFFF"/>
        </w:rPr>
      </w:pPr>
      <w:r>
        <w:rPr>
          <w:color w:val="000000"/>
          <w:shd w:val="clear" w:color="auto" w:fill="FFFFFF"/>
        </w:rPr>
        <w:t xml:space="preserve">- Số vụ/đối tượng VPPL đã trực tiếp khởi tố vụ </w:t>
      </w:r>
      <w:proofErr w:type="gramStart"/>
      <w:r>
        <w:rPr>
          <w:color w:val="000000"/>
          <w:shd w:val="clear" w:color="auto" w:fill="FFFFFF"/>
        </w:rPr>
        <w:t>án</w:t>
      </w:r>
      <w:proofErr w:type="gramEnd"/>
      <w:r>
        <w:rPr>
          <w:color w:val="000000"/>
          <w:shd w:val="clear" w:color="auto" w:fill="FFFFFF"/>
        </w:rPr>
        <w:t xml:space="preserve"> hình sự: </w:t>
      </w:r>
      <w:r w:rsidR="00373ACA">
        <w:rPr>
          <w:color w:val="000000"/>
          <w:shd w:val="clear" w:color="auto" w:fill="FFFFFF"/>
        </w:rPr>
        <w:t>0</w:t>
      </w:r>
    </w:p>
    <w:p w:rsidR="00373ACA" w:rsidRDefault="00B00E9E" w:rsidP="00373ACA">
      <w:pPr>
        <w:pStyle w:val="ListParagraph"/>
        <w:spacing w:line="312" w:lineRule="auto"/>
        <w:ind w:left="0" w:firstLine="709"/>
        <w:jc w:val="both"/>
        <w:rPr>
          <w:color w:val="000000"/>
          <w:shd w:val="clear" w:color="auto" w:fill="FFFFFF"/>
        </w:rPr>
      </w:pPr>
      <w:r>
        <w:rPr>
          <w:color w:val="000000"/>
          <w:shd w:val="clear" w:color="auto" w:fill="FFFFFF"/>
        </w:rPr>
        <w:t>- Số vụ/đối tượng VPPL đã khởi tố điều tra nhưng sau đó tạm đình chỉ</w:t>
      </w:r>
      <w:proofErr w:type="gramStart"/>
      <w:r w:rsidR="00373ACA">
        <w:rPr>
          <w:color w:val="000000"/>
          <w:shd w:val="clear" w:color="auto" w:fill="FFFFFF"/>
        </w:rPr>
        <w:t>:0</w:t>
      </w:r>
      <w:proofErr w:type="gramEnd"/>
    </w:p>
    <w:p w:rsidR="00373ACA" w:rsidRDefault="00B00E9E" w:rsidP="00373ACA">
      <w:pPr>
        <w:pStyle w:val="ListParagraph"/>
        <w:spacing w:line="312" w:lineRule="auto"/>
        <w:ind w:left="0" w:firstLine="709"/>
        <w:jc w:val="both"/>
      </w:pPr>
      <w:r>
        <w:t xml:space="preserve">Về số vụ </w:t>
      </w:r>
      <w:proofErr w:type="gramStart"/>
      <w:r>
        <w:t>vi</w:t>
      </w:r>
      <w:proofErr w:type="gramEnd"/>
      <w:r>
        <w:t xml:space="preserve"> phạm hành chính trong lĩnh vực môi trường, tài nguyên, an toàn thực phẩm: </w:t>
      </w:r>
    </w:p>
    <w:p w:rsidR="00373ACA" w:rsidRDefault="00B00E9E" w:rsidP="00373ACA">
      <w:pPr>
        <w:pStyle w:val="ListParagraph"/>
        <w:spacing w:line="312" w:lineRule="auto"/>
        <w:ind w:left="0" w:firstLine="709"/>
        <w:jc w:val="both"/>
      </w:pPr>
      <w:r>
        <w:t xml:space="preserve">Năm </w:t>
      </w:r>
      <w:proofErr w:type="gramStart"/>
      <w:r>
        <w:t>2018 :</w:t>
      </w:r>
      <w:proofErr w:type="gramEnd"/>
      <w:r>
        <w:t xml:space="preserve"> xử lý 15=15 đối tượng (lĩnh vực an toàn thực phẩm). Nộp ngân sách nhà nước 15.500.000đ (mười lăm triệu năm trăm nghìn đồng)</w:t>
      </w:r>
    </w:p>
    <w:p w:rsidR="00373ACA" w:rsidRDefault="00B00E9E" w:rsidP="00373ACA">
      <w:pPr>
        <w:pStyle w:val="ListParagraph"/>
        <w:spacing w:line="312" w:lineRule="auto"/>
        <w:ind w:left="0" w:firstLine="709"/>
        <w:jc w:val="both"/>
      </w:pPr>
      <w:r>
        <w:t xml:space="preserve">Năm </w:t>
      </w:r>
      <w:proofErr w:type="gramStart"/>
      <w:r>
        <w:t>2019 :</w:t>
      </w:r>
      <w:proofErr w:type="gramEnd"/>
      <w:r>
        <w:t xml:space="preserve"> xử lý 17=17 đối tượng (lĩnh vực an toàn thực phẩm). Nộp ngân sách nhà nước 18.000.000đ (mười tám triệu đồng)</w:t>
      </w:r>
    </w:p>
    <w:p w:rsidR="00373ACA" w:rsidRDefault="00B00E9E" w:rsidP="00373ACA">
      <w:pPr>
        <w:pStyle w:val="ListParagraph"/>
        <w:spacing w:line="312" w:lineRule="auto"/>
        <w:ind w:left="0" w:firstLine="709"/>
        <w:jc w:val="both"/>
      </w:pPr>
      <w:r w:rsidRPr="00161E11">
        <w:rPr>
          <w:color w:val="000000"/>
          <w:shd w:val="clear" w:color="auto" w:fill="FFFFFF"/>
        </w:rPr>
        <w:lastRenderedPageBreak/>
        <w:t>T</w:t>
      </w:r>
      <w:r w:rsidR="007F241D">
        <w:rPr>
          <w:color w:val="000000"/>
          <w:shd w:val="clear" w:color="auto" w:fill="FFFFFF"/>
        </w:rPr>
        <w:t>ừ đầu năm 2020 đến nay: Xử lý 09 vụ = 09</w:t>
      </w:r>
      <w:r w:rsidRPr="00B00E9E">
        <w:t xml:space="preserve"> </w:t>
      </w:r>
      <w:r>
        <w:t xml:space="preserve">đối tượng (lĩnh vực </w:t>
      </w:r>
      <w:proofErr w:type="gramStart"/>
      <w:r>
        <w:t>an</w:t>
      </w:r>
      <w:proofErr w:type="gramEnd"/>
      <w:r>
        <w:t xml:space="preserve"> toàn thực </w:t>
      </w:r>
      <w:r w:rsidR="00161E11">
        <w:t>phẩm). Nộp n</w:t>
      </w:r>
      <w:r w:rsidR="007F241D">
        <w:t>gân sách nhà nước 9.000.000đ (Chín</w:t>
      </w:r>
      <w:bookmarkStart w:id="0" w:name="_GoBack"/>
      <w:bookmarkEnd w:id="0"/>
      <w:r>
        <w:t xml:space="preserve"> triệu đồng)</w:t>
      </w:r>
    </w:p>
    <w:p w:rsidR="00373ACA" w:rsidRPr="00373ACA" w:rsidRDefault="00DF4BEC" w:rsidP="00373ACA">
      <w:pPr>
        <w:pStyle w:val="ListParagraph"/>
        <w:numPr>
          <w:ilvl w:val="0"/>
          <w:numId w:val="9"/>
        </w:numPr>
        <w:tabs>
          <w:tab w:val="left" w:pos="1134"/>
        </w:tabs>
        <w:spacing w:line="312" w:lineRule="auto"/>
        <w:ind w:left="0" w:firstLine="709"/>
        <w:jc w:val="both"/>
        <w:rPr>
          <w:b/>
          <w:color w:val="000000"/>
          <w:sz w:val="26"/>
          <w:szCs w:val="26"/>
          <w:shd w:val="clear" w:color="auto" w:fill="FFFFFF"/>
        </w:rPr>
      </w:pPr>
      <w:r w:rsidRPr="00373ACA">
        <w:rPr>
          <w:b/>
          <w:color w:val="000000"/>
          <w:sz w:val="26"/>
          <w:szCs w:val="26"/>
          <w:shd w:val="clear" w:color="auto" w:fill="FFFFFF"/>
        </w:rPr>
        <w:t>THUẬN LỢI, ƯU ĐIỂM VÀ TỒN TẠI, HẠN CHẾ</w:t>
      </w:r>
    </w:p>
    <w:p w:rsidR="00373ACA" w:rsidRPr="00373ACA" w:rsidRDefault="00DF4BEC" w:rsidP="00373ACA">
      <w:pPr>
        <w:pStyle w:val="ListParagraph"/>
        <w:numPr>
          <w:ilvl w:val="0"/>
          <w:numId w:val="11"/>
        </w:numPr>
        <w:tabs>
          <w:tab w:val="left" w:pos="993"/>
        </w:tabs>
        <w:spacing w:line="312" w:lineRule="auto"/>
        <w:ind w:hanging="11"/>
        <w:jc w:val="both"/>
        <w:rPr>
          <w:b/>
          <w:color w:val="000000"/>
          <w:shd w:val="clear" w:color="auto" w:fill="FFFFFF"/>
        </w:rPr>
      </w:pPr>
      <w:r w:rsidRPr="00373ACA">
        <w:rPr>
          <w:b/>
          <w:color w:val="000000"/>
          <w:shd w:val="clear" w:color="auto" w:fill="FFFFFF"/>
        </w:rPr>
        <w:t>Thuận lợi:</w:t>
      </w:r>
    </w:p>
    <w:p w:rsidR="00373ACA" w:rsidRPr="00373ACA" w:rsidRDefault="00DF4BEC" w:rsidP="00373ACA">
      <w:pPr>
        <w:spacing w:line="312" w:lineRule="auto"/>
        <w:ind w:firstLine="709"/>
        <w:jc w:val="both"/>
        <w:rPr>
          <w:b/>
          <w:color w:val="000000"/>
          <w:spacing w:val="-2"/>
          <w:shd w:val="clear" w:color="auto" w:fill="FFFFFF"/>
        </w:rPr>
      </w:pPr>
      <w:r w:rsidRPr="00373ACA">
        <w:rPr>
          <w:color w:val="000000"/>
          <w:spacing w:val="-2"/>
          <w:shd w:val="clear" w:color="auto" w:fill="FFFFFF"/>
        </w:rPr>
        <w:t xml:space="preserve">Công </w:t>
      </w:r>
      <w:proofErr w:type="gramStart"/>
      <w:r w:rsidRPr="00373ACA">
        <w:rPr>
          <w:color w:val="000000"/>
          <w:spacing w:val="-2"/>
          <w:shd w:val="clear" w:color="auto" w:fill="FFFFFF"/>
        </w:rPr>
        <w:t>an</w:t>
      </w:r>
      <w:proofErr w:type="gramEnd"/>
      <w:r w:rsidRPr="00373ACA">
        <w:rPr>
          <w:color w:val="000000"/>
          <w:spacing w:val="-2"/>
          <w:shd w:val="clear" w:color="auto" w:fill="FFFFFF"/>
        </w:rPr>
        <w:t xml:space="preserve"> huyện Bình Lục luôn chú trọng công tác bồi dưỡng nghiệp vụ pháp luật đối với cán bộ trực tiếp làm công tác nghiệp vụ, từ đó nâng cao kiến thức nghiệp vụ cho cán bộ chiến sỹ. Lãnh đạo Công an huyện thường xuyên kiểm tra công tác thi hành vi phạm pháp luật của cán bộ chiến sỹ để kịp thời phát hiện những sai sót trong công tác điều tra, khám phá tội phạm không để xảy ra sai sót trong công tác điều tra xử lý tội phạm, không để oan sai, bỏ lọt tội phạm.</w:t>
      </w:r>
    </w:p>
    <w:p w:rsidR="00F56BAF" w:rsidRPr="00373ACA" w:rsidRDefault="00F56BAF" w:rsidP="00373ACA">
      <w:pPr>
        <w:pStyle w:val="ListParagraph"/>
        <w:numPr>
          <w:ilvl w:val="0"/>
          <w:numId w:val="11"/>
        </w:numPr>
        <w:tabs>
          <w:tab w:val="left" w:pos="993"/>
        </w:tabs>
        <w:spacing w:line="312" w:lineRule="auto"/>
        <w:ind w:hanging="11"/>
        <w:jc w:val="both"/>
        <w:rPr>
          <w:b/>
          <w:color w:val="000000"/>
          <w:shd w:val="clear" w:color="auto" w:fill="FFFFFF"/>
        </w:rPr>
      </w:pPr>
      <w:r w:rsidRPr="00373ACA">
        <w:rPr>
          <w:b/>
        </w:rPr>
        <w:t>Tồn tại, hạn chế:</w:t>
      </w:r>
    </w:p>
    <w:p w:rsidR="00373ACA" w:rsidRDefault="00F56BAF" w:rsidP="00373ACA">
      <w:pPr>
        <w:autoSpaceDE w:val="0"/>
        <w:autoSpaceDN w:val="0"/>
        <w:adjustRightInd w:val="0"/>
        <w:spacing w:line="312" w:lineRule="auto"/>
        <w:ind w:firstLine="709"/>
        <w:jc w:val="both"/>
        <w:rPr>
          <w:b/>
        </w:rPr>
      </w:pPr>
      <w:r w:rsidRPr="00F56BAF">
        <w:rPr>
          <w:lang w:val="vi-VN"/>
        </w:rPr>
        <w:t>Công tác đào tạo, bồi dưỡng kiến thức pháp luật, nghiệp vụ cho CTVBM chưa được quan tâm đúng mức, chưa được trang cấp thiết bị kiểm định, thu mẫu vật về lĩnh vực môi trường, tài nguyên và an toàn thực phẩm.</w:t>
      </w:r>
    </w:p>
    <w:p w:rsidR="00373ACA" w:rsidRPr="00373ACA" w:rsidRDefault="00DF4BEC" w:rsidP="00373ACA">
      <w:pPr>
        <w:pStyle w:val="ListParagraph"/>
        <w:numPr>
          <w:ilvl w:val="0"/>
          <w:numId w:val="9"/>
        </w:numPr>
        <w:tabs>
          <w:tab w:val="left" w:pos="1134"/>
        </w:tabs>
        <w:autoSpaceDE w:val="0"/>
        <w:autoSpaceDN w:val="0"/>
        <w:adjustRightInd w:val="0"/>
        <w:spacing w:line="312" w:lineRule="auto"/>
        <w:ind w:left="0" w:firstLine="709"/>
        <w:jc w:val="both"/>
        <w:rPr>
          <w:b/>
          <w:sz w:val="26"/>
          <w:szCs w:val="26"/>
        </w:rPr>
      </w:pPr>
      <w:r w:rsidRPr="00373ACA">
        <w:rPr>
          <w:b/>
          <w:color w:val="000000"/>
          <w:sz w:val="26"/>
          <w:szCs w:val="26"/>
          <w:shd w:val="clear" w:color="auto" w:fill="FFFFFF"/>
        </w:rPr>
        <w:t>NGUYÊN NHÂN VÀ NHỮNG KHÓ KHĂN, VƯỚNG MẮC</w:t>
      </w:r>
    </w:p>
    <w:p w:rsidR="00373ACA" w:rsidRDefault="00373ACA" w:rsidP="00373ACA">
      <w:pPr>
        <w:autoSpaceDE w:val="0"/>
        <w:autoSpaceDN w:val="0"/>
        <w:adjustRightInd w:val="0"/>
        <w:spacing w:line="312" w:lineRule="auto"/>
        <w:jc w:val="both"/>
        <w:rPr>
          <w:b/>
          <w:sz w:val="26"/>
          <w:szCs w:val="26"/>
        </w:rPr>
      </w:pPr>
      <w:r>
        <w:rPr>
          <w:color w:val="000000"/>
          <w:shd w:val="clear" w:color="auto" w:fill="FFFFFF"/>
        </w:rPr>
        <w:tab/>
      </w:r>
      <w:r w:rsidR="00F56BAF" w:rsidRPr="00373ACA">
        <w:rPr>
          <w:color w:val="000000"/>
          <w:shd w:val="clear" w:color="auto" w:fill="FFFFFF"/>
        </w:rPr>
        <w:t xml:space="preserve">Lực lượng Cảnh sát môi trường Công an huyện Bình Lục chưa được đào tào, tập huấn chuyên sâu, tuổi đời, tuổi nghề còn trẻ ,chưa có nhiều kinh nghiệm thực tiễn; Lực lượng Cảnh sát môi trường cấp huyện thực hiện cả cức năng, nhiệm vụ của lực lượng Cảnh sát kinh tế nên đã ảnh hưởng đến kết quả đấu tranh phòng, chống  </w:t>
      </w:r>
      <w:r w:rsidR="00F56BAF">
        <w:t>tội phạm và các hành vi vi phạm pháp luật về môi trường, tài nguyên, an toàn thực phẩm; hệ thống các văn bản pháp luật về môi trường còn chưa đáp ứng được yêu cầu đấu tranh thực tiễn, còn tồn tại nhiều sơ hở, thiếu sót tạo điều kiện cho các đối tượng lợi dụng hoạt động.</w:t>
      </w:r>
    </w:p>
    <w:p w:rsidR="00373ACA" w:rsidRDefault="00F56BAF" w:rsidP="00373ACA">
      <w:pPr>
        <w:autoSpaceDE w:val="0"/>
        <w:autoSpaceDN w:val="0"/>
        <w:adjustRightInd w:val="0"/>
        <w:spacing w:line="312" w:lineRule="auto"/>
        <w:ind w:firstLine="720"/>
        <w:jc w:val="both"/>
        <w:rPr>
          <w:b/>
          <w:sz w:val="26"/>
          <w:szCs w:val="26"/>
        </w:rPr>
      </w:pPr>
      <w:r w:rsidRPr="00373ACA">
        <w:rPr>
          <w:color w:val="000000"/>
          <w:shd w:val="clear" w:color="auto" w:fill="FFFFFF"/>
        </w:rPr>
        <w:t>Những khó khăn trong sản xuất kinh doanh nên các doanh nghiệp và các cơ sở sản xuất kinh doanh thường tìm cách để tận thu lợi nhuận nên không thực hiện hoặc thực hiện không đầy đủ các quy định về môi trường: Sử dụng thực phẩm, thức ăn, đồ uống không đảm bảo chất lượng vệ sinh, xả thải trực tiếp chất nguy hại ra môi trường…và tìm mọi phương thức, thủ đoạn để che giấu hành vi vi ph</w:t>
      </w:r>
      <w:r w:rsidR="00FF1CD1" w:rsidRPr="00373ACA">
        <w:rPr>
          <w:color w:val="000000"/>
          <w:shd w:val="clear" w:color="auto" w:fill="FFFFFF"/>
        </w:rPr>
        <w:t xml:space="preserve">ạm gây khó khăn cho công tác đấu tranh phòng, chống  </w:t>
      </w:r>
      <w:r w:rsidR="00FF1CD1">
        <w:t>tội phạm và các hành vi vi phạm pháp luật về môi trường, tài nguyên, an toàn thực phẩm.</w:t>
      </w:r>
    </w:p>
    <w:p w:rsidR="00373ACA" w:rsidRPr="00373ACA" w:rsidRDefault="00FF1CD1" w:rsidP="00373ACA">
      <w:pPr>
        <w:pStyle w:val="ListParagraph"/>
        <w:numPr>
          <w:ilvl w:val="0"/>
          <w:numId w:val="9"/>
        </w:numPr>
        <w:tabs>
          <w:tab w:val="left" w:pos="1134"/>
        </w:tabs>
        <w:autoSpaceDE w:val="0"/>
        <w:autoSpaceDN w:val="0"/>
        <w:adjustRightInd w:val="0"/>
        <w:spacing w:line="312" w:lineRule="auto"/>
        <w:ind w:left="0" w:firstLine="709"/>
        <w:jc w:val="both"/>
        <w:rPr>
          <w:b/>
          <w:sz w:val="26"/>
          <w:szCs w:val="26"/>
        </w:rPr>
      </w:pPr>
      <w:r w:rsidRPr="00373ACA">
        <w:rPr>
          <w:b/>
        </w:rPr>
        <w:t>KIẾN NGHỊ ĐỀ XUẤT</w:t>
      </w:r>
    </w:p>
    <w:p w:rsidR="00373ACA" w:rsidRDefault="00373ACA" w:rsidP="00373ACA">
      <w:pPr>
        <w:autoSpaceDE w:val="0"/>
        <w:autoSpaceDN w:val="0"/>
        <w:adjustRightInd w:val="0"/>
        <w:spacing w:line="312" w:lineRule="auto"/>
        <w:jc w:val="both"/>
        <w:rPr>
          <w:b/>
          <w:sz w:val="26"/>
          <w:szCs w:val="26"/>
        </w:rPr>
      </w:pPr>
      <w:r>
        <w:tab/>
      </w:r>
      <w:r w:rsidR="00FF1CD1" w:rsidRPr="00373ACA">
        <w:rPr>
          <w:lang w:val="vi-VN"/>
        </w:rPr>
        <w:t>Thường xuyên ban hành sửa đổi các Nghị định quy định về môi trường, tài nguyên, an toàn thực phẩm phù hợp với yêu cầu thực tiễn; quan tâm đến chế độ chính sách đối với lực lượng trực tiếp tham gia đấu tranh, phòng ngừa tội phạm và vi phạm pháp luật về môi trường, tài nguyên, an toàn thực phẩm</w:t>
      </w:r>
      <w:r w:rsidR="00FF1CD1">
        <w:t>.</w:t>
      </w:r>
    </w:p>
    <w:p w:rsidR="00373ACA" w:rsidRPr="00373ACA" w:rsidRDefault="00FF1CD1" w:rsidP="00373ACA">
      <w:pPr>
        <w:autoSpaceDE w:val="0"/>
        <w:autoSpaceDN w:val="0"/>
        <w:adjustRightInd w:val="0"/>
        <w:spacing w:line="312" w:lineRule="auto"/>
        <w:ind w:firstLine="720"/>
        <w:jc w:val="both"/>
        <w:rPr>
          <w:b/>
          <w:sz w:val="26"/>
          <w:szCs w:val="26"/>
        </w:rPr>
      </w:pPr>
      <w:r w:rsidRPr="00373ACA">
        <w:rPr>
          <w:lang w:val="vi-VN"/>
        </w:rPr>
        <w:lastRenderedPageBreak/>
        <w:t>Kịp thời ban hành chỉ thị hướng dẫn thi hành các Nghị định của Chính phủ về môi trường, tài nguyên, an toàn thực phẩm; thường xuyên đào tạo, bồi dưỡng cho lực lượng trực tiếp tham gia phòng ngừa, đấu tranh tội phạmvà các vi phạm pháp luật về môi trường, tài nguyên và an toàn thực phẩm</w:t>
      </w:r>
      <w:r w:rsidR="00373ACA">
        <w:t>.</w:t>
      </w:r>
    </w:p>
    <w:p w:rsidR="00373ACA" w:rsidRDefault="00FF1CD1" w:rsidP="00373ACA">
      <w:pPr>
        <w:autoSpaceDE w:val="0"/>
        <w:autoSpaceDN w:val="0"/>
        <w:adjustRightInd w:val="0"/>
        <w:spacing w:line="312" w:lineRule="auto"/>
        <w:ind w:firstLine="720"/>
        <w:jc w:val="both"/>
        <w:rPr>
          <w:b/>
          <w:sz w:val="26"/>
          <w:szCs w:val="26"/>
        </w:rPr>
      </w:pPr>
      <w:r>
        <w:t>Thường xuyên, chủ động tham mưu cho UBND huyện, các ban</w:t>
      </w:r>
      <w:r w:rsidRPr="00373ACA">
        <w:rPr>
          <w:lang w:val="vi-VN"/>
        </w:rPr>
        <w:t xml:space="preserve"> các ban ngành, đoàn thể và các tầng lớp nhân dân trên địa bàn huyện tăng cường phối hợp</w:t>
      </w:r>
      <w:r w:rsidRPr="00373ACA">
        <w:rPr>
          <w:color w:val="000000"/>
          <w:shd w:val="clear" w:color="auto" w:fill="FFFFFF"/>
        </w:rPr>
        <w:t xml:space="preserve"> để tổ chức phòng ngừa, phát hiện, đấu tranh xử lý có hiệu quả tội phạm và vi phạm pháp luật về môi trường, tài nguyên, an toàn thực phẩm.</w:t>
      </w:r>
    </w:p>
    <w:p w:rsidR="00373ACA" w:rsidRPr="00373ACA" w:rsidRDefault="00FF1CD1" w:rsidP="00373ACA">
      <w:pPr>
        <w:pStyle w:val="ListParagraph"/>
        <w:numPr>
          <w:ilvl w:val="0"/>
          <w:numId w:val="9"/>
        </w:numPr>
        <w:tabs>
          <w:tab w:val="left" w:pos="1134"/>
        </w:tabs>
        <w:autoSpaceDE w:val="0"/>
        <w:autoSpaceDN w:val="0"/>
        <w:adjustRightInd w:val="0"/>
        <w:spacing w:line="312" w:lineRule="auto"/>
        <w:ind w:left="0" w:firstLine="709"/>
        <w:jc w:val="both"/>
        <w:rPr>
          <w:b/>
          <w:sz w:val="26"/>
          <w:szCs w:val="26"/>
        </w:rPr>
      </w:pPr>
      <w:r w:rsidRPr="00373ACA">
        <w:rPr>
          <w:b/>
          <w:color w:val="000000"/>
          <w:sz w:val="26"/>
          <w:szCs w:val="26"/>
          <w:shd w:val="clear" w:color="auto" w:fill="FFFFFF"/>
        </w:rPr>
        <w:t>PHƯƠNG HƯỚNG THỰC HIỆN TRONG THỜI GIAN TỚI</w:t>
      </w:r>
    </w:p>
    <w:p w:rsidR="00373ACA" w:rsidRDefault="00373ACA" w:rsidP="00373ACA">
      <w:pPr>
        <w:autoSpaceDE w:val="0"/>
        <w:autoSpaceDN w:val="0"/>
        <w:adjustRightInd w:val="0"/>
        <w:spacing w:line="312" w:lineRule="auto"/>
        <w:jc w:val="both"/>
        <w:rPr>
          <w:b/>
          <w:sz w:val="26"/>
          <w:szCs w:val="26"/>
        </w:rPr>
      </w:pPr>
      <w:r>
        <w:rPr>
          <w:color w:val="000000"/>
          <w:shd w:val="clear" w:color="auto" w:fill="FFFFFF"/>
        </w:rPr>
        <w:tab/>
      </w:r>
      <w:r w:rsidR="00FF1CD1" w:rsidRPr="00373ACA">
        <w:rPr>
          <w:color w:val="000000"/>
          <w:shd w:val="clear" w:color="auto" w:fill="FFFFFF"/>
        </w:rPr>
        <w:t xml:space="preserve">Chủ động nắm tình hình tại cụm công nghiệp Trung Lương, chợ đầu mối gia súc, gia cầm Bối Cầu, các làng nghề, các doanh nghiệp may, chế biến lương thực thực phẩm, thức ăn chăn nuôi gia súc….để kịp thời phát hiện các hành vi vi </w:t>
      </w:r>
      <w:proofErr w:type="gramStart"/>
      <w:r w:rsidR="00FF1CD1" w:rsidRPr="00373ACA">
        <w:rPr>
          <w:color w:val="000000"/>
          <w:shd w:val="clear" w:color="auto" w:fill="FFFFFF"/>
        </w:rPr>
        <w:t>phạm  gây</w:t>
      </w:r>
      <w:proofErr w:type="gramEnd"/>
      <w:r w:rsidR="00FF1CD1" w:rsidRPr="00373ACA">
        <w:rPr>
          <w:color w:val="000000"/>
          <w:shd w:val="clear" w:color="auto" w:fill="FFFFFF"/>
        </w:rPr>
        <w:t xml:space="preserve"> ô nhiễm môi trường xử lý theo quy định để làm tốt công tác phòng ngừa tội phạm và vi phạm pháp luật. Làm tốt công tác nắm tình hình tại các tuyến giao thông, địa bàn trọng điểm, phức tạp để phát hiện xử lý các hành vi mua, bán, tàng trữ, vận chuyển trái phép động vật, thực vật quý</w:t>
      </w:r>
      <w:r w:rsidR="00B00E9E" w:rsidRPr="00373ACA">
        <w:rPr>
          <w:color w:val="000000"/>
          <w:shd w:val="clear" w:color="auto" w:fill="FFFFFF"/>
        </w:rPr>
        <w:t xml:space="preserve"> hiếm được bảo vệ, chất thải nguy hại để xử lý theo quy định.</w:t>
      </w:r>
    </w:p>
    <w:p w:rsidR="00913529" w:rsidRPr="00373ACA" w:rsidRDefault="00913529" w:rsidP="00373ACA">
      <w:pPr>
        <w:autoSpaceDE w:val="0"/>
        <w:autoSpaceDN w:val="0"/>
        <w:adjustRightInd w:val="0"/>
        <w:spacing w:line="312" w:lineRule="auto"/>
        <w:ind w:firstLine="720"/>
        <w:jc w:val="both"/>
        <w:rPr>
          <w:b/>
          <w:sz w:val="26"/>
          <w:szCs w:val="26"/>
        </w:rPr>
      </w:pPr>
      <w:r>
        <w:t xml:space="preserve">Trên đây là </w:t>
      </w:r>
      <w:r w:rsidR="00B00E9E">
        <w:t>báo cáo sơ kết</w:t>
      </w:r>
      <w:r w:rsidR="00B00E9E" w:rsidRPr="00B00E9E">
        <w:t xml:space="preserve"> </w:t>
      </w:r>
      <w:r w:rsidR="00B00E9E" w:rsidRPr="002A35C6">
        <w:t xml:space="preserve">tình hình, kết quả thực hiện thẩm quyền được giao tiến hành một số hoạt động điều tra </w:t>
      </w:r>
      <w:proofErr w:type="gramStart"/>
      <w:r w:rsidR="00B00E9E" w:rsidRPr="002A35C6">
        <w:t>theo</w:t>
      </w:r>
      <w:proofErr w:type="gramEnd"/>
      <w:r w:rsidR="00B00E9E" w:rsidRPr="002A35C6">
        <w:t xml:space="preserve"> quy định của Bộ luật Tố tụng hình sự và Luật Tổ chức cơ quan điều tra hình sự năm 2015. Công an huyện Bình </w:t>
      </w:r>
      <w:r w:rsidR="00B00E9E">
        <w:t xml:space="preserve">Lục </w:t>
      </w:r>
      <w:r w:rsidR="00B00E9E" w:rsidRPr="002A35C6">
        <w:t>báo cáo</w:t>
      </w:r>
      <w:r w:rsidR="00B00E9E">
        <w:t xml:space="preserve"> phòng PC05</w:t>
      </w:r>
      <w:r>
        <w:t xml:space="preserve"> Công an tỉnh Hà Nam </w:t>
      </w:r>
      <w:r w:rsidR="00B00E9E">
        <w:t>tổng hợp theo quy định</w:t>
      </w:r>
      <w:proofErr w:type="gramStart"/>
      <w:r>
        <w:t>./</w:t>
      </w:r>
      <w:proofErr w:type="gramEnd"/>
      <w:r>
        <w:t>.</w:t>
      </w:r>
    </w:p>
    <w:tbl>
      <w:tblPr>
        <w:tblW w:w="0" w:type="auto"/>
        <w:tblLook w:val="01E0" w:firstRow="1" w:lastRow="1" w:firstColumn="1" w:lastColumn="1" w:noHBand="0" w:noVBand="0"/>
      </w:tblPr>
      <w:tblGrid>
        <w:gridCol w:w="4633"/>
        <w:gridCol w:w="4655"/>
      </w:tblGrid>
      <w:tr w:rsidR="00B00E9E" w:rsidRPr="004811D1" w:rsidTr="00F813DF">
        <w:tc>
          <w:tcPr>
            <w:tcW w:w="4810" w:type="dxa"/>
          </w:tcPr>
          <w:p w:rsidR="00B00E9E" w:rsidRPr="00BE7F34" w:rsidRDefault="00B00E9E" w:rsidP="00373ACA">
            <w:pPr>
              <w:spacing w:line="300" w:lineRule="auto"/>
              <w:rPr>
                <w:b/>
                <w:sz w:val="24"/>
                <w:szCs w:val="24"/>
                <w:u w:val="single"/>
              </w:rPr>
            </w:pPr>
            <w:r w:rsidRPr="00BE7F34">
              <w:rPr>
                <w:b/>
                <w:sz w:val="24"/>
                <w:szCs w:val="24"/>
                <w:u w:val="single"/>
              </w:rPr>
              <w:t>Nơi nhận</w:t>
            </w:r>
            <w:r w:rsidRPr="00BE7F34">
              <w:rPr>
                <w:b/>
                <w:sz w:val="24"/>
                <w:szCs w:val="24"/>
              </w:rPr>
              <w:t>:</w:t>
            </w:r>
          </w:p>
          <w:p w:rsidR="00B00E9E" w:rsidRPr="00BE7F34" w:rsidRDefault="00B00E9E" w:rsidP="00373ACA">
            <w:pPr>
              <w:spacing w:line="300" w:lineRule="auto"/>
              <w:rPr>
                <w:b/>
                <w:sz w:val="24"/>
                <w:szCs w:val="24"/>
              </w:rPr>
            </w:pPr>
            <w:r>
              <w:rPr>
                <w:sz w:val="22"/>
                <w:szCs w:val="22"/>
              </w:rPr>
              <w:t>- Gửi PC05</w:t>
            </w:r>
          </w:p>
          <w:p w:rsidR="00B00E9E" w:rsidRPr="004811D1" w:rsidRDefault="00B00E9E" w:rsidP="00373ACA">
            <w:pPr>
              <w:spacing w:line="300" w:lineRule="auto"/>
              <w:rPr>
                <w:b/>
                <w:sz w:val="24"/>
                <w:szCs w:val="24"/>
              </w:rPr>
            </w:pPr>
            <w:r>
              <w:rPr>
                <w:sz w:val="22"/>
                <w:szCs w:val="22"/>
              </w:rPr>
              <w:t>- Lưu</w:t>
            </w:r>
          </w:p>
        </w:tc>
        <w:tc>
          <w:tcPr>
            <w:tcW w:w="4811" w:type="dxa"/>
          </w:tcPr>
          <w:p w:rsidR="00B00E9E" w:rsidRPr="00E30CDD" w:rsidRDefault="00B00E9E" w:rsidP="00373ACA">
            <w:pPr>
              <w:jc w:val="center"/>
              <w:rPr>
                <w:b/>
                <w:spacing w:val="-2"/>
                <w:sz w:val="24"/>
                <w:szCs w:val="24"/>
              </w:rPr>
            </w:pPr>
            <w:r w:rsidRPr="00E30CDD">
              <w:rPr>
                <w:b/>
                <w:spacing w:val="-2"/>
                <w:sz w:val="24"/>
                <w:szCs w:val="24"/>
              </w:rPr>
              <w:t>KT. TRƯỞNG CÔNG AN HUYỆN</w:t>
            </w:r>
          </w:p>
          <w:p w:rsidR="00B00E9E" w:rsidRPr="00E30CDD" w:rsidRDefault="00B00E9E" w:rsidP="00373ACA">
            <w:pPr>
              <w:spacing w:line="312" w:lineRule="auto"/>
              <w:jc w:val="center"/>
              <w:rPr>
                <w:b/>
                <w:spacing w:val="-2"/>
                <w:sz w:val="24"/>
                <w:szCs w:val="24"/>
              </w:rPr>
            </w:pPr>
            <w:r w:rsidRPr="00E30CDD">
              <w:rPr>
                <w:b/>
                <w:spacing w:val="-2"/>
                <w:sz w:val="24"/>
                <w:szCs w:val="24"/>
              </w:rPr>
              <w:t>PHÓ TRƯỞNG CÔNG AN HUYỆN</w:t>
            </w:r>
          </w:p>
          <w:p w:rsidR="00B00E9E" w:rsidRDefault="00B00E9E" w:rsidP="00373ACA">
            <w:pPr>
              <w:spacing w:line="300" w:lineRule="auto"/>
              <w:ind w:firstLine="560"/>
              <w:jc w:val="center"/>
            </w:pPr>
          </w:p>
          <w:p w:rsidR="00B00E9E" w:rsidRDefault="00B00E9E" w:rsidP="00373ACA">
            <w:pPr>
              <w:spacing w:line="300" w:lineRule="auto"/>
              <w:jc w:val="center"/>
            </w:pPr>
          </w:p>
          <w:p w:rsidR="00B00E9E" w:rsidRDefault="00B00E9E" w:rsidP="00373ACA">
            <w:pPr>
              <w:spacing w:line="300" w:lineRule="auto"/>
              <w:ind w:firstLine="560"/>
              <w:jc w:val="center"/>
              <w:rPr>
                <w:b/>
                <w:sz w:val="24"/>
                <w:szCs w:val="24"/>
              </w:rPr>
            </w:pPr>
          </w:p>
          <w:p w:rsidR="00B00E9E" w:rsidRPr="004811D1" w:rsidRDefault="00B00E9E" w:rsidP="00373ACA">
            <w:pPr>
              <w:spacing w:line="300" w:lineRule="auto"/>
              <w:ind w:firstLine="560"/>
              <w:jc w:val="center"/>
              <w:rPr>
                <w:b/>
                <w:sz w:val="24"/>
                <w:szCs w:val="24"/>
              </w:rPr>
            </w:pPr>
          </w:p>
          <w:p w:rsidR="00B00E9E" w:rsidRDefault="00B00E9E" w:rsidP="00373ACA">
            <w:pPr>
              <w:spacing w:line="300" w:lineRule="auto"/>
              <w:jc w:val="center"/>
            </w:pPr>
          </w:p>
          <w:p w:rsidR="00B00E9E" w:rsidRPr="00BE7F34" w:rsidRDefault="00B00E9E" w:rsidP="00373ACA">
            <w:pPr>
              <w:spacing w:line="300" w:lineRule="auto"/>
              <w:jc w:val="center"/>
              <w:rPr>
                <w:b/>
              </w:rPr>
            </w:pPr>
            <w:r w:rsidRPr="00BE7F34">
              <w:rPr>
                <w:b/>
              </w:rPr>
              <w:t>Trung tá Cao Trọng Nghĩa</w:t>
            </w:r>
          </w:p>
        </w:tc>
      </w:tr>
    </w:tbl>
    <w:p w:rsidR="00913529" w:rsidRDefault="00913529" w:rsidP="00913529">
      <w:pPr>
        <w:spacing w:line="264" w:lineRule="auto"/>
        <w:jc w:val="both"/>
      </w:pPr>
    </w:p>
    <w:p w:rsidR="00913529" w:rsidRDefault="00913529" w:rsidP="00913529">
      <w:pPr>
        <w:spacing w:line="264" w:lineRule="auto"/>
        <w:jc w:val="both"/>
      </w:pPr>
    </w:p>
    <w:p w:rsidR="00913529" w:rsidRDefault="00913529" w:rsidP="00913529"/>
    <w:p w:rsidR="00913529" w:rsidRDefault="00913529" w:rsidP="00913529"/>
    <w:p w:rsidR="00913529" w:rsidRDefault="00913529" w:rsidP="00913529"/>
    <w:p w:rsidR="00DA0DA4" w:rsidRDefault="00DA0DA4"/>
    <w:sectPr w:rsidR="00DA0DA4" w:rsidSect="009179A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281"/>
    <w:multiLevelType w:val="hybridMultilevel"/>
    <w:tmpl w:val="8F683204"/>
    <w:lvl w:ilvl="0" w:tplc="D878F32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F64CC4"/>
    <w:multiLevelType w:val="hybridMultilevel"/>
    <w:tmpl w:val="CBA625A0"/>
    <w:lvl w:ilvl="0" w:tplc="92A44162">
      <w:start w:val="1"/>
      <w:numFmt w:val="decimal"/>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3E63CB"/>
    <w:multiLevelType w:val="hybridMultilevel"/>
    <w:tmpl w:val="7FF8D094"/>
    <w:lvl w:ilvl="0" w:tplc="4C92F6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307D11"/>
    <w:multiLevelType w:val="hybridMultilevel"/>
    <w:tmpl w:val="B7F00C48"/>
    <w:lvl w:ilvl="0" w:tplc="E728AA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49C969B2"/>
    <w:multiLevelType w:val="hybridMultilevel"/>
    <w:tmpl w:val="4CCA403C"/>
    <w:lvl w:ilvl="0" w:tplc="61AEE43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0CB4694"/>
    <w:multiLevelType w:val="hybridMultilevel"/>
    <w:tmpl w:val="881067BA"/>
    <w:lvl w:ilvl="0" w:tplc="A83E07B4">
      <w:start w:val="1"/>
      <w:numFmt w:val="upp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5146FC"/>
    <w:multiLevelType w:val="hybridMultilevel"/>
    <w:tmpl w:val="6564483A"/>
    <w:lvl w:ilvl="0" w:tplc="3FCAB8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D7F29EB"/>
    <w:multiLevelType w:val="hybridMultilevel"/>
    <w:tmpl w:val="A82AF3D0"/>
    <w:lvl w:ilvl="0" w:tplc="51F0CAFC">
      <w:start w:val="1"/>
      <w:numFmt w:val="decimal"/>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EEF541E"/>
    <w:multiLevelType w:val="hybridMultilevel"/>
    <w:tmpl w:val="F4CA8A86"/>
    <w:lvl w:ilvl="0" w:tplc="90B02878">
      <w:start w:val="1"/>
      <w:numFmt w:val="decimal"/>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80D0229"/>
    <w:multiLevelType w:val="hybridMultilevel"/>
    <w:tmpl w:val="9EBE578A"/>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7F925738"/>
    <w:multiLevelType w:val="hybridMultilevel"/>
    <w:tmpl w:val="6E7AC09C"/>
    <w:lvl w:ilvl="0" w:tplc="1254A60A">
      <w:start w:val="1"/>
      <w:numFmt w:val="upperRoman"/>
      <w:lvlText w:val="%1."/>
      <w:lvlJc w:val="left"/>
      <w:pPr>
        <w:ind w:left="1080" w:hanging="72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9"/>
  </w:num>
  <w:num w:numId="5">
    <w:abstractNumId w:val="7"/>
  </w:num>
  <w:num w:numId="6">
    <w:abstractNumId w:val="1"/>
  </w:num>
  <w:num w:numId="7">
    <w:abstractNumId w:val="8"/>
  </w:num>
  <w:num w:numId="8">
    <w:abstractNumId w:val="4"/>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529"/>
    <w:rsid w:val="00161E11"/>
    <w:rsid w:val="002A35C6"/>
    <w:rsid w:val="002C78BB"/>
    <w:rsid w:val="00373ACA"/>
    <w:rsid w:val="00672C7A"/>
    <w:rsid w:val="007F241D"/>
    <w:rsid w:val="00913529"/>
    <w:rsid w:val="009179A2"/>
    <w:rsid w:val="00951624"/>
    <w:rsid w:val="00B00E9E"/>
    <w:rsid w:val="00CE31D1"/>
    <w:rsid w:val="00DA0DA4"/>
    <w:rsid w:val="00DF4BEC"/>
    <w:rsid w:val="00F56BAF"/>
    <w:rsid w:val="00FF1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529"/>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5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529"/>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4</cp:revision>
  <dcterms:created xsi:type="dcterms:W3CDTF">2020-04-08T02:28:00Z</dcterms:created>
  <dcterms:modified xsi:type="dcterms:W3CDTF">2020-04-22T08:21:00Z</dcterms:modified>
</cp:coreProperties>
</file>